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67" w:rsidRPr="00F51B67" w:rsidRDefault="00F51B67" w:rsidP="00F51B67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МИНИСТЕРСТВО ОБРАЗОВАНИЯ И НАУКИ РОССИЙСКОЙ ФЕДЕРАЦИИ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Письмо </w:t>
      </w: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от 23 Августа 2011 г. №10-382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jc w:val="center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b/>
          <w:bCs/>
          <w:color w:val="373737"/>
          <w:sz w:val="21"/>
          <w:szCs w:val="21"/>
          <w:lang w:eastAsia="ru-RU"/>
        </w:rPr>
        <w:t>О соблюдении работниками, привлекаемыми к проведению ЕГЭ, этических норм при работе с гражданами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 связи с поступающими обращениями по вопросу соблюдени</w:t>
      </w:r>
      <w:bookmarkStart w:id="0" w:name="_GoBack"/>
      <w:bookmarkEnd w:id="0"/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я работниками, привлекаемыми к проведению единого государственного экзамена (далее - ЕГЭ), этических норм при работе с гражданами Федеральная служба по надзору в сфере образования и науки разъясняет следующее.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 соответствии со статьей 2 Закона Российской Федерации от 10 июля 1992 г. N 3266-1 "Об образовании" (далее - Закон) одним из основных принципов государственной политики в сфере образования является гуманистический характер образования, приоритет общечеловеческих ценностей, жизни и здоровья человека, свободного развития личности, воспитание гражданственности, трудолюбия, уважения к правам и свободам человека, любви к окружающей природе, Родине, семье. Частью 6 статьи 15 Закона также предусмотрено, что дисциплина в образовательном учреждении поддерживается на основе уважения человеческого достоинства обучающихся, воспитанников, педагогов. Применение методов физического и психического насилия по отношению к обучающимся, воспитанникам не допускается.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 ходе проведения ЕГЭ задействовано большое число граждан, имеющих разный социальный статус, возраст, образовательный и профессиональный уровень, поэтому особенно важно обращать внимание на недопущение некорректного поведения по отношению к участникам ЕГЭ, их родителям, общественным наблюдателям и другим лицам, участвующим в подготовке и проведении экзаменов.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Профилактика нарушения прав и свобод указанных граждан при проведении ЕГЭ должна включать в себя мероприятия по обучению лиц, привлекаемых к проведению ЕГЭ, этическим нормам поведения.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Подпунктом 8.1 пункта 1 статьи 29 Закона предусмотрено, что подготовку лиц, привлекаемых к проведению ЕГЭ, обеспечивают органы государственной власти субъекта Российской Федерации в сфере образования.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 связи с этим рекомендуем органам исполнительной власти субъектов Российской Федерации, осуществляющим управление в сфере образования, разработать программы обучения членов государственных экзаменационных, предметных и конфликтных комиссий, руководителей и организаторов пунктов проведения ЕГЭ и иных специалистов, непосредственно взаимодействующих с гражданами при подготовке и проведении экзаменов (далее - специалисты), этическим нормам поведения при проведении ЕГЭ.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Указанные программы должны быть основаны на следующих принципах: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выполнение специалистами своих обязанностей должно осуществляться в строгом соответствии законодательству Российской Федерации и определенными за ними полномочиями;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 назначении специалистов и определения их полномочий необходимо исключать возможность возникновения конфликта интересов;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недопустимо злоупотребление полномочиями, оказание предпочтения тем или иным гражданам;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 получении специалистами в ходе исполнения своих обязанностей доступа к персональным данным граждан необходимо исключить возможность их разглашения;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lastRenderedPageBreak/>
        <w:t>любые процедуры, в которые вовлечены граждане при подготовке и проведении ЕГЭ (например, подача заявлений на участие в ЕГЭ, аккредитация общественных наблюдателей, выдача пропусков на экзамен, непосредственно экзамен, подача и рассмотрение апелляций и др.), должны проходить в спокойной и доброжелательной обстановке;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 взаимодействии с гражданами недопустимо применение грубого, агрессивного стиля поведения, использования ненормативной лексики, акцентирование внимания на расовой, национальной, религиозной принадлежности гражданина и иных форм поведения, оскорбляющих личность и достоинство гражданина;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недопустимо оказание давления на граждан при принятии ими юридически значимых решений (например, на участника ЕГЭ при подаче им апелляции, на гражданина при подаче им заявления на аккредитацию в качестве общественного наблюдателя и др.);</w:t>
      </w:r>
    </w:p>
    <w:p w:rsidR="00F51B67" w:rsidRPr="00F51B67" w:rsidRDefault="00F51B67" w:rsidP="00F51B67">
      <w:pPr>
        <w:numPr>
          <w:ilvl w:val="0"/>
          <w:numId w:val="1"/>
        </w:numPr>
        <w:shd w:val="clear" w:color="auto" w:fill="F6F7F8"/>
        <w:spacing w:before="100" w:beforeAutospacing="1" w:after="100" w:afterAutospacing="1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при принятии специалистами (группой специалистов) юридически значимых решений (например, о допуске гражданина к ЕГЭ по уважительным причинам, при рассмотрении апелляции и др.) следует руководствоваться принципами гуманизма и целесообразности в той мере, в которой они не противоречат законодательству Российской Федерации.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В случае выявления некорректного поведения со стороны специалиста, конфликта интересов необходимо отстранить его от участия в проведении ЕГЭ и в дальнейшем к данной деятельности не привлекать.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Также рекомендуем организовать на официальном сайте органа исполнительной власти субъекта Российской Федерации, осуществляющего управление в сфере образования, раздел, посвященный отзывам граждан на работу специалистов при проведении ЕГЭ. Информация, размещаемая гражданами в данном разделе, позволит принимать решения как о проведении служебных расследований в отношении лиц, допустивших некорректное поведение при проведении ЕГЭ, так и о материальном стимулировании лиц, зарекомендовавших себя как корректных и профессиональных работников.</w:t>
      </w: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</w:p>
    <w:p w:rsidR="00F51B67" w:rsidRPr="00F51B67" w:rsidRDefault="00F51B67" w:rsidP="00F51B67">
      <w:pPr>
        <w:shd w:val="clear" w:color="auto" w:fill="F6F7F8"/>
        <w:spacing w:after="150" w:line="252" w:lineRule="atLeast"/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</w:pP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t>Руководитель   </w:t>
      </w:r>
      <w:r w:rsidRPr="00F51B67">
        <w:rPr>
          <w:rFonts w:ascii="Verdana" w:eastAsia="Times New Roman" w:hAnsi="Verdana" w:cs="Times New Roman"/>
          <w:color w:val="373737"/>
          <w:sz w:val="21"/>
          <w:szCs w:val="21"/>
          <w:lang w:eastAsia="ru-RU"/>
        </w:rPr>
        <w:br/>
        <w:t>Л.Н. ГЛЕБОВА</w:t>
      </w:r>
    </w:p>
    <w:p w:rsidR="005D46F0" w:rsidRDefault="005D46F0"/>
    <w:sectPr w:rsidR="005D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A3FB7"/>
    <w:multiLevelType w:val="multilevel"/>
    <w:tmpl w:val="2616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7"/>
    <w:rsid w:val="005D46F0"/>
    <w:rsid w:val="006805B4"/>
    <w:rsid w:val="0089213C"/>
    <w:rsid w:val="00F5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CEB7-520F-4279-83F2-EB559408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B67"/>
  </w:style>
  <w:style w:type="character" w:styleId="a4">
    <w:name w:val="Strong"/>
    <w:basedOn w:val="a0"/>
    <w:uiPriority w:val="22"/>
    <w:qFormat/>
    <w:rsid w:val="00F51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Яснецкая</dc:creator>
  <cp:keywords/>
  <dc:description/>
  <cp:lastModifiedBy>Виктория Яснецкая</cp:lastModifiedBy>
  <cp:revision>1</cp:revision>
  <dcterms:created xsi:type="dcterms:W3CDTF">2016-04-08T08:33:00Z</dcterms:created>
  <dcterms:modified xsi:type="dcterms:W3CDTF">2016-04-08T08:36:00Z</dcterms:modified>
</cp:coreProperties>
</file>